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C5A" w:rsidRPr="00AC3F33" w:rsidRDefault="00F82C5A" w:rsidP="00F82C5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Ответственность за совершение коррупционных правонарушений для работников государственного учреждения «Нижегородский инновационный бизнес-инкубатор»</w:t>
      </w:r>
    </w:p>
    <w:p w:rsidR="00F82C5A" w:rsidRPr="00AC3F33" w:rsidRDefault="00F82C5A" w:rsidP="00F82C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82C5A" w:rsidRPr="00AC3F33" w:rsidRDefault="00F82C5A" w:rsidP="00F82C5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Введение.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 xml:space="preserve">       Настоящая информация подготовлена в целях правового просвещения работников и предупреждения коррупционных проявлений в деятельно</w:t>
      </w:r>
      <w:r w:rsidR="00AC3F33">
        <w:rPr>
          <w:rFonts w:ascii="Times New Roman" w:hAnsi="Times New Roman" w:cs="Times New Roman"/>
          <w:sz w:val="26"/>
          <w:szCs w:val="26"/>
        </w:rPr>
        <w:t>сти государственного учреждения «Нижегородский инновационный бизнес-инкубатор».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2C5A" w:rsidRPr="00AC3F33" w:rsidRDefault="00F82C5A" w:rsidP="00AC3F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Основные виды ответственности.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(статья 13 Федерального закона от 25.12.2008 № 273-ФЗ «О противодействии коррупции»), физические лица несут следующие виды ответственности за совершение коррупционных правонарушений: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1. Уголовная ответственность.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Применяется за преступления коррупционной направленности, предусмотренные Уголовным кодексом РФ: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**Получение взятки** (ст. 290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**Дача взятки** (ст. 291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**Посредничество во взяточничестве** (ст. 291.1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**Мелкое взяточничество** (ст. 291.2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**Злоупотребление должностными полномочиями** (ст. 285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**Превышение должностных полномочий** (ст. 286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**Служебный подлог** (ст. 292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**Халатность** (ст. 293 УК РФ)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 xml:space="preserve">        Наказания включают: штрафы в размере до стократной суммы взятки, лишение права занимать определенные должности, обязательные работы, лишение свободы на длительный срок.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2. Административная ответственность.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Наступает за административные правонарушения, связанные с коррупцией:</w:t>
      </w:r>
    </w:p>
    <w:p w:rsidR="00F82C5A" w:rsidRPr="00AC3F33" w:rsidRDefault="00F82C5A" w:rsidP="00AC3F3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Незаконное вознаграждение от имени юридического лица (ст. 19.28 КоАП РФ)</w:t>
      </w:r>
    </w:p>
    <w:p w:rsidR="00AC3F33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lastRenderedPageBreak/>
        <w:t>- Незаконное привлечение к трудовой деятельности бывшего государственного служащего (ст. 19.29 КоАП РФ)</w:t>
      </w:r>
    </w:p>
    <w:p w:rsidR="00AC3F33" w:rsidRDefault="00AC3F33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C3F33" w:rsidRDefault="00AC3F33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AC3F33">
        <w:rPr>
          <w:rFonts w:ascii="Times New Roman" w:hAnsi="Times New Roman" w:cs="Times New Roman"/>
          <w:b/>
          <w:sz w:val="26"/>
          <w:szCs w:val="26"/>
        </w:rPr>
        <w:t>3. Дисциплинарная ответственность</w:t>
      </w:r>
      <w:r w:rsidR="00AC3F33" w:rsidRPr="00AC3F33">
        <w:rPr>
          <w:rFonts w:ascii="Times New Roman" w:hAnsi="Times New Roman" w:cs="Times New Roman"/>
          <w:b/>
          <w:sz w:val="26"/>
          <w:szCs w:val="26"/>
        </w:rPr>
        <w:t>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Применяется работодателем за несоблюдение ограничений и запретов, требований о предотвращении или урегулировании конфликта интересов: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Замечание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Выговор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Увольнение по соответствующим основаниям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Согласно Федеральному закону от 10.07.2023 № 286-ФЗ, работник может быть освобожден от дисциплинарной ответственности, если нарушение было вызвано обстоятельствами непреодолимой силы (чрезвычайные ситуации, военные действия, эпидемии и др.), при условии своевременного уведомления комиссии по соблюдению требований к служебному поведению.</w:t>
      </w:r>
    </w:p>
    <w:p w:rsid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4. Гражданско-правовая ответственность</w:t>
      </w:r>
      <w:r w:rsidR="00AC3F33" w:rsidRPr="00AC3F33">
        <w:rPr>
          <w:rFonts w:ascii="Times New Roman" w:hAnsi="Times New Roman" w:cs="Times New Roman"/>
          <w:b/>
          <w:sz w:val="26"/>
          <w:szCs w:val="26"/>
        </w:rPr>
        <w:t>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Включает возмещение вреда, причиненного коррупционным правонарушением, в том числе взыскание неосновательного обогащения.</w:t>
      </w:r>
    </w:p>
    <w:p w:rsidR="00F82C5A" w:rsidRPr="00AC3F33" w:rsidRDefault="00F82C5A" w:rsidP="00AC3F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Дополнительные последствия</w:t>
      </w:r>
      <w:r w:rsidR="00AC3F33" w:rsidRPr="00AC3F33">
        <w:rPr>
          <w:rFonts w:ascii="Times New Roman" w:hAnsi="Times New Roman" w:cs="Times New Roman"/>
          <w:b/>
          <w:sz w:val="26"/>
          <w:szCs w:val="26"/>
        </w:rPr>
        <w:t>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Помимо основных видов ответственности, физическое лицо, совершившее коррупционное правонарушение, по решению суда может быть лишено права занимать определенные должности государственной и муниципальной службы.</w:t>
      </w:r>
    </w:p>
    <w:p w:rsidR="00F82C5A" w:rsidRPr="00AC3F33" w:rsidRDefault="00F82C5A" w:rsidP="00AC3F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t>Освобождение от ответственности</w:t>
      </w:r>
      <w:r w:rsidR="00AC3F33" w:rsidRPr="00AC3F33">
        <w:rPr>
          <w:rFonts w:ascii="Times New Roman" w:hAnsi="Times New Roman" w:cs="Times New Roman"/>
          <w:b/>
          <w:sz w:val="26"/>
          <w:szCs w:val="26"/>
        </w:rPr>
        <w:t>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Дисциплинарная ответственность не наступает, если несоблюдение антикоррупционных требований явилось следствием обстоятельств непреодолимой силы, подтвержденных соответствующей комиссией. Работник обязан уведомить комиссию в течение 3 рабочих дней со дня возникновения таких обстоятельств.</w:t>
      </w:r>
    </w:p>
    <w:p w:rsidR="00F82C5A" w:rsidRPr="00AC3F33" w:rsidRDefault="00F82C5A" w:rsidP="00AC3F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33">
        <w:rPr>
          <w:rFonts w:ascii="Times New Roman" w:hAnsi="Times New Roman" w:cs="Times New Roman"/>
          <w:b/>
          <w:sz w:val="26"/>
          <w:szCs w:val="26"/>
        </w:rPr>
        <w:lastRenderedPageBreak/>
        <w:t>Профилактика коррупционных правонарушений</w:t>
      </w:r>
      <w:r w:rsidR="00AC3F33" w:rsidRPr="00AC3F33">
        <w:rPr>
          <w:rFonts w:ascii="Times New Roman" w:hAnsi="Times New Roman" w:cs="Times New Roman"/>
          <w:b/>
          <w:sz w:val="26"/>
          <w:szCs w:val="26"/>
        </w:rPr>
        <w:t>.</w:t>
      </w:r>
    </w:p>
    <w:p w:rsidR="00F82C5A" w:rsidRPr="00AC3F33" w:rsidRDefault="00F82C5A" w:rsidP="00AC3F3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Работники обязаны: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Соблюдать требования антикоррупционного законодательства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Сообщать о возникновении личной заинтересованности при исполнении должностных обязанностей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Предоставлять сведения о доходах, расходах, имуществе и обязательствах имущественного характера</w:t>
      </w:r>
    </w:p>
    <w:p w:rsidR="00F82C5A" w:rsidRPr="00AC3F33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3F33">
        <w:rPr>
          <w:rFonts w:ascii="Times New Roman" w:hAnsi="Times New Roman" w:cs="Times New Roman"/>
          <w:sz w:val="26"/>
          <w:szCs w:val="26"/>
        </w:rPr>
        <w:t>- Избегать ситуаций, способных привести к конфликту интересов</w:t>
      </w:r>
    </w:p>
    <w:p w:rsidR="00F82C5A" w:rsidRPr="00F82C5A" w:rsidRDefault="00F82C5A" w:rsidP="00F82C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3B8" w:rsidRPr="00F82C5A" w:rsidRDefault="007423B8" w:rsidP="00F82C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23B8" w:rsidRPr="00F82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5A"/>
    <w:rsid w:val="007423B8"/>
    <w:rsid w:val="00AC3F33"/>
    <w:rsid w:val="00F8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CFF07-7CAE-4523-ACE8-D17F9D1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Sharova</dc:creator>
  <cp:keywords/>
  <dc:description/>
  <cp:lastModifiedBy>Darya Sharova</cp:lastModifiedBy>
  <cp:revision>2</cp:revision>
  <dcterms:created xsi:type="dcterms:W3CDTF">2026-08-13T10:37:00Z</dcterms:created>
  <dcterms:modified xsi:type="dcterms:W3CDTF">2026-08-13T11:41:00Z</dcterms:modified>
</cp:coreProperties>
</file>